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284E8" w14:textId="3BA6C12D" w:rsidR="00B97EC4" w:rsidRDefault="00000000">
      <w:pPr>
        <w:spacing w:before="120" w:after="200"/>
        <w:jc w:val="center"/>
        <w:rPr>
          <w:b/>
          <w:bCs/>
          <w:sz w:val="28"/>
          <w:szCs w:val="28"/>
        </w:rPr>
      </w:pPr>
      <w:r>
        <w:rPr>
          <w:b/>
          <w:bCs/>
          <w:sz w:val="28"/>
          <w:szCs w:val="28"/>
        </w:rPr>
        <w:t>Research-Driven and Technology-Enabled Pathways to Renewable Energy Transition, Climate Resilience and Ecosystem Restoration in East Africa</w:t>
      </w:r>
    </w:p>
    <w:p w14:paraId="23F271E5" w14:textId="6BEBEBC6" w:rsidR="00405859" w:rsidRDefault="00405859" w:rsidP="00405859">
      <w:pPr>
        <w:spacing w:after="60"/>
        <w:jc w:val="center"/>
      </w:pPr>
      <w:r>
        <w:rPr>
          <w:b/>
          <w:bCs/>
          <w:sz w:val="22"/>
          <w:szCs w:val="22"/>
        </w:rPr>
        <w:t xml:space="preserve">Abstract for the </w:t>
      </w:r>
      <w:r>
        <w:rPr>
          <w:b/>
          <w:bCs/>
          <w:sz w:val="22"/>
          <w:szCs w:val="22"/>
        </w:rPr>
        <w:t>International Conference on Renewable Energy, Climate Change and Ecosystem Restoration (ICRECC-2026)</w:t>
      </w:r>
    </w:p>
    <w:p w14:paraId="1C4284E9" w14:textId="077F63C0" w:rsidR="00B97EC4" w:rsidRDefault="007877DE">
      <w:pPr>
        <w:spacing w:after="40"/>
        <w:jc w:val="center"/>
      </w:pPr>
      <w:r>
        <w:rPr>
          <w:b/>
          <w:bCs/>
        </w:rPr>
        <w:t xml:space="preserve">Author: </w:t>
      </w:r>
      <w:r w:rsidR="00000000">
        <w:rPr>
          <w:b/>
          <w:bCs/>
        </w:rPr>
        <w:t>Francis Njiri</w:t>
      </w:r>
      <w:r w:rsidR="006543AC">
        <w:rPr>
          <w:b/>
          <w:bCs/>
        </w:rPr>
        <w:t xml:space="preserve"> John G.</w:t>
      </w:r>
    </w:p>
    <w:p w14:paraId="1C4284EA" w14:textId="096875BA" w:rsidR="00B97EC4" w:rsidRDefault="00825785">
      <w:pPr>
        <w:spacing w:after="40"/>
        <w:jc w:val="center"/>
      </w:pPr>
      <w:r>
        <w:rPr>
          <w:i/>
          <w:iCs/>
        </w:rPr>
        <w:t xml:space="preserve">Director, </w:t>
      </w:r>
      <w:r w:rsidR="00000000">
        <w:rPr>
          <w:i/>
          <w:iCs/>
        </w:rPr>
        <w:t>JAVI Research Support Services Limited (JAVI RSS), Nairobi, Kenya</w:t>
      </w:r>
    </w:p>
    <w:p w14:paraId="174BE83D" w14:textId="4BFF6364" w:rsidR="007877DE" w:rsidRPr="007877DE" w:rsidRDefault="007877DE" w:rsidP="007877DE">
      <w:pPr>
        <w:spacing w:after="280"/>
        <w:jc w:val="center"/>
        <w:rPr>
          <w:lang w:val="fr-FR"/>
        </w:rPr>
      </w:pPr>
      <w:proofErr w:type="gramStart"/>
      <w:r w:rsidRPr="007877DE">
        <w:rPr>
          <w:sz w:val="22"/>
          <w:szCs w:val="22"/>
          <w:lang w:val="fr-FR"/>
        </w:rPr>
        <w:t>Emai</w:t>
      </w:r>
      <w:r>
        <w:rPr>
          <w:sz w:val="22"/>
          <w:szCs w:val="22"/>
          <w:lang w:val="fr-FR"/>
        </w:rPr>
        <w:t>l</w:t>
      </w:r>
      <w:r w:rsidR="00000000" w:rsidRPr="007877DE">
        <w:rPr>
          <w:sz w:val="22"/>
          <w:szCs w:val="22"/>
          <w:lang w:val="fr-FR"/>
        </w:rPr>
        <w:t>:</w:t>
      </w:r>
      <w:proofErr w:type="gramEnd"/>
      <w:r w:rsidR="00000000" w:rsidRPr="007877DE">
        <w:rPr>
          <w:sz w:val="22"/>
          <w:szCs w:val="22"/>
          <w:lang w:val="fr-FR"/>
        </w:rPr>
        <w:t xml:space="preserve"> </w:t>
      </w:r>
      <w:hyperlink r:id="rId5" w:history="1">
        <w:r w:rsidR="00720C18" w:rsidRPr="007877DE">
          <w:rPr>
            <w:rStyle w:val="Hyperlink"/>
            <w:sz w:val="22"/>
            <w:szCs w:val="22"/>
            <w:lang w:val="fr-FR"/>
          </w:rPr>
          <w:t>director@javiresearch.co.ke</w:t>
        </w:r>
      </w:hyperlink>
      <w:r w:rsidR="00720C18" w:rsidRPr="007877DE">
        <w:rPr>
          <w:sz w:val="22"/>
          <w:szCs w:val="22"/>
          <w:lang w:val="fr-FR"/>
        </w:rPr>
        <w:t xml:space="preserve"> </w:t>
      </w:r>
      <w:r>
        <w:rPr>
          <w:sz w:val="22"/>
          <w:szCs w:val="22"/>
          <w:lang w:val="fr-FR"/>
        </w:rPr>
        <w:t xml:space="preserve"> Phone</w:t>
      </w:r>
      <w:r w:rsidRPr="007877DE">
        <w:rPr>
          <w:sz w:val="22"/>
          <w:szCs w:val="22"/>
          <w:lang w:val="fr-FR"/>
        </w:rPr>
        <w:t xml:space="preserve">: </w:t>
      </w:r>
      <w:r w:rsidRPr="007877DE">
        <w:rPr>
          <w:sz w:val="22"/>
          <w:szCs w:val="22"/>
          <w:lang w:val="fr-FR"/>
        </w:rPr>
        <w:t>+</w:t>
      </w:r>
      <w:r w:rsidR="00834D87">
        <w:rPr>
          <w:sz w:val="22"/>
          <w:szCs w:val="22"/>
          <w:lang w:val="fr-FR"/>
        </w:rPr>
        <w:t>254-7</w:t>
      </w:r>
      <w:r w:rsidR="00825785">
        <w:rPr>
          <w:sz w:val="22"/>
          <w:szCs w:val="22"/>
          <w:lang w:val="fr-FR"/>
        </w:rPr>
        <w:t>14-282-133</w:t>
      </w:r>
    </w:p>
    <w:p w14:paraId="1C4284ED" w14:textId="77777777" w:rsidR="00B97EC4" w:rsidRDefault="00000000">
      <w:pPr>
        <w:spacing w:after="140" w:line="276" w:lineRule="auto"/>
        <w:jc w:val="both"/>
      </w:pPr>
      <w:r>
        <w:rPr>
          <w:b/>
          <w:bCs/>
        </w:rPr>
        <w:t xml:space="preserve">Background: </w:t>
      </w:r>
      <w:r>
        <w:t>Climate change, energy insecurity and ecosystem degradation are interlinked challenges across the Great Rift Valley and wider East Africa. Renewable energy transition, climate adaptation and ecosystem restoration all depend on reliable evidence, yet baseline data are often fragmented, monitoring is inconsistent, and analytical capacity is uneven, which slows the translation of findings into decisions.</w:t>
      </w:r>
    </w:p>
    <w:p w14:paraId="1C4284EE" w14:textId="11E43DBD" w:rsidR="00B97EC4" w:rsidRDefault="00000000">
      <w:pPr>
        <w:spacing w:after="140" w:line="276" w:lineRule="auto"/>
        <w:jc w:val="both"/>
      </w:pPr>
      <w:r>
        <w:rPr>
          <w:b/>
          <w:bCs/>
        </w:rPr>
        <w:t xml:space="preserve">Objective: </w:t>
      </w:r>
      <w:r w:rsidR="006A7172">
        <w:t>We aim to</w:t>
      </w:r>
      <w:r>
        <w:t xml:space="preserve"> examine the role of research and emerging technologies in accelerating renewable energy adoption, climate action and ecosystem restoration, and identif</w:t>
      </w:r>
      <w:r w:rsidR="004D157A">
        <w:t>y</w:t>
      </w:r>
      <w:r>
        <w:t xml:space="preserve"> the conditions under which they deliver measurable, lasting outcomes.</w:t>
      </w:r>
    </w:p>
    <w:p w14:paraId="1C4284EF" w14:textId="77800745" w:rsidR="00B97EC4" w:rsidRDefault="00000000">
      <w:pPr>
        <w:spacing w:after="140" w:line="276" w:lineRule="auto"/>
        <w:jc w:val="both"/>
      </w:pPr>
      <w:r>
        <w:rPr>
          <w:b/>
          <w:bCs/>
        </w:rPr>
        <w:t xml:space="preserve">Approach: </w:t>
      </w:r>
      <w:r>
        <w:t xml:space="preserve">Drawing on practical experience of JAVI Research Support Services in research consulting, training and technology development with government agencies, universities, hospitals and private companies, </w:t>
      </w:r>
      <w:r w:rsidR="004D157A">
        <w:t>we are all invited to</w:t>
      </w:r>
      <w:r>
        <w:t xml:space="preserve"> </w:t>
      </w:r>
      <w:proofErr w:type="spellStart"/>
      <w:r>
        <w:t>synthesise</w:t>
      </w:r>
      <w:proofErr w:type="spellEnd"/>
      <w:r>
        <w:t xml:space="preserve"> lessons on study design, sampling, indicator development, data quality assurance and research ethics. </w:t>
      </w:r>
      <w:r w:rsidR="00E94484">
        <w:t>We must</w:t>
      </w:r>
      <w:r>
        <w:t xml:space="preserve"> review Industry 4.0+ tools, including mobile and cloud-based data collection, automated statistical analysis and reporting, geospatial and sensor-based monitoring, real-time alert platforms and interoperable data systems.</w:t>
      </w:r>
    </w:p>
    <w:p w14:paraId="1C4284F0" w14:textId="77777777" w:rsidR="00B97EC4" w:rsidRDefault="00000000">
      <w:pPr>
        <w:spacing w:after="140" w:line="276" w:lineRule="auto"/>
        <w:jc w:val="both"/>
      </w:pPr>
      <w:r>
        <w:rPr>
          <w:b/>
          <w:bCs/>
        </w:rPr>
        <w:t xml:space="preserve">Key Insights: </w:t>
      </w:r>
      <w:r>
        <w:t>Rigorous methodology and trustworthy data underpin credible energy planning, climate risk assessment and restoration monitoring. Digital systems that validate data at source and automate analysis shorten the path from field evidence to policy and operational decisions. The same tools make resource flows, energy use and restoration outcomes measurable and comparable over time, supporting circular economy approaches. Common failures arise from weak baselines, inconsistent indicators, poor data quality control and limited local analytical capacity.</w:t>
      </w:r>
    </w:p>
    <w:p w14:paraId="1C4284F1" w14:textId="77777777" w:rsidR="00B97EC4" w:rsidRDefault="00000000">
      <w:pPr>
        <w:spacing w:after="140" w:line="276" w:lineRule="auto"/>
        <w:jc w:val="both"/>
      </w:pPr>
      <w:r>
        <w:rPr>
          <w:b/>
          <w:bCs/>
        </w:rPr>
        <w:t xml:space="preserve">Conclusions and Implications: </w:t>
      </w:r>
      <w:r>
        <w:t>Resilient ecosystems require research and technology to be integrated rather than pursued separately. Researchers, county and national governments and development partners should design studies around decisions, embed quality and ethics in data pipelines, invest in local analytical capacity, and adopt open, interoperable platforms that outlast project cycles, so that renewable energy and restoration commitments become measurable, accountable and sustained.</w:t>
      </w:r>
    </w:p>
    <w:p w14:paraId="1C4284F2" w14:textId="77777777" w:rsidR="00B97EC4" w:rsidRDefault="00000000">
      <w:pPr>
        <w:spacing w:before="120"/>
      </w:pPr>
      <w:r>
        <w:rPr>
          <w:b/>
          <w:bCs/>
        </w:rPr>
        <w:t xml:space="preserve">Keywords: </w:t>
      </w:r>
      <w:r>
        <w:rPr>
          <w:i/>
          <w:iCs/>
        </w:rPr>
        <w:t>renewable energy; climate change; ecosystem restoration; research methodology; Industry 4.0+; data systems; circularity; East Africa</w:t>
      </w:r>
    </w:p>
    <w:sectPr w:rsidR="00B97EC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047C3"/>
    <w:multiLevelType w:val="hybridMultilevel"/>
    <w:tmpl w:val="7D30251C"/>
    <w:lvl w:ilvl="0" w:tplc="28780AC8">
      <w:start w:val="1"/>
      <w:numFmt w:val="bullet"/>
      <w:lvlText w:val="●"/>
      <w:lvlJc w:val="left"/>
      <w:pPr>
        <w:ind w:left="720" w:hanging="360"/>
      </w:pPr>
    </w:lvl>
    <w:lvl w:ilvl="1" w:tplc="00A62DD0">
      <w:start w:val="1"/>
      <w:numFmt w:val="bullet"/>
      <w:lvlText w:val="○"/>
      <w:lvlJc w:val="left"/>
      <w:pPr>
        <w:ind w:left="1440" w:hanging="360"/>
      </w:pPr>
    </w:lvl>
    <w:lvl w:ilvl="2" w:tplc="F30A8D8A">
      <w:start w:val="1"/>
      <w:numFmt w:val="bullet"/>
      <w:lvlText w:val="■"/>
      <w:lvlJc w:val="left"/>
      <w:pPr>
        <w:ind w:left="2160" w:hanging="360"/>
      </w:pPr>
    </w:lvl>
    <w:lvl w:ilvl="3" w:tplc="870C38E0">
      <w:start w:val="1"/>
      <w:numFmt w:val="bullet"/>
      <w:lvlText w:val="●"/>
      <w:lvlJc w:val="left"/>
      <w:pPr>
        <w:ind w:left="2880" w:hanging="360"/>
      </w:pPr>
    </w:lvl>
    <w:lvl w:ilvl="4" w:tplc="6C9E8AA2">
      <w:start w:val="1"/>
      <w:numFmt w:val="bullet"/>
      <w:lvlText w:val="○"/>
      <w:lvlJc w:val="left"/>
      <w:pPr>
        <w:ind w:left="3600" w:hanging="360"/>
      </w:pPr>
    </w:lvl>
    <w:lvl w:ilvl="5" w:tplc="D6924188">
      <w:start w:val="1"/>
      <w:numFmt w:val="bullet"/>
      <w:lvlText w:val="■"/>
      <w:lvlJc w:val="left"/>
      <w:pPr>
        <w:ind w:left="4320" w:hanging="360"/>
      </w:pPr>
    </w:lvl>
    <w:lvl w:ilvl="6" w:tplc="5FC442F0">
      <w:start w:val="1"/>
      <w:numFmt w:val="bullet"/>
      <w:lvlText w:val="●"/>
      <w:lvlJc w:val="left"/>
      <w:pPr>
        <w:ind w:left="5040" w:hanging="360"/>
      </w:pPr>
    </w:lvl>
    <w:lvl w:ilvl="7" w:tplc="3FAAB414">
      <w:start w:val="1"/>
      <w:numFmt w:val="bullet"/>
      <w:lvlText w:val="●"/>
      <w:lvlJc w:val="left"/>
      <w:pPr>
        <w:ind w:left="5760" w:hanging="360"/>
      </w:pPr>
    </w:lvl>
    <w:lvl w:ilvl="8" w:tplc="E6DAFA5A">
      <w:start w:val="1"/>
      <w:numFmt w:val="bullet"/>
      <w:lvlText w:val="●"/>
      <w:lvlJc w:val="left"/>
      <w:pPr>
        <w:ind w:left="6480" w:hanging="360"/>
      </w:pPr>
    </w:lvl>
  </w:abstractNum>
  <w:num w:numId="1" w16cid:durableId="12702364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EC4"/>
    <w:rsid w:val="00405859"/>
    <w:rsid w:val="004D157A"/>
    <w:rsid w:val="006543AC"/>
    <w:rsid w:val="006A7172"/>
    <w:rsid w:val="00720C18"/>
    <w:rsid w:val="007877DE"/>
    <w:rsid w:val="00825785"/>
    <w:rsid w:val="00834D87"/>
    <w:rsid w:val="00B97EC4"/>
    <w:rsid w:val="00D923E1"/>
    <w:rsid w:val="00E944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284E6"/>
  <w15:docId w15:val="{7F2C6C1E-2544-474B-8C91-56033DBD7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720C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irector@javiresearch.co.k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434</Words>
  <Characters>2474</Characters>
  <Application>Microsoft Office Word</Application>
  <DocSecurity>0</DocSecurity>
  <Lines>20</Lines>
  <Paragraphs>5</Paragraphs>
  <ScaleCrop>false</ScaleCrop>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Francis Njiri</cp:lastModifiedBy>
  <cp:revision>10</cp:revision>
  <dcterms:created xsi:type="dcterms:W3CDTF">2026-10-15T13:23:00Z</dcterms:created>
  <dcterms:modified xsi:type="dcterms:W3CDTF">2026-10-15T13:29:00Z</dcterms:modified>
</cp:coreProperties>
</file>