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22D26" w14:textId="025CCD82" w:rsidR="00E9596D" w:rsidRPr="00E9596D" w:rsidRDefault="00E9596D" w:rsidP="00BE4F08">
      <w:pPr>
        <w:jc w:val="center"/>
        <w:rPr>
          <w:rFonts w:ascii="Candara" w:hAnsi="Candara"/>
          <w:b/>
          <w:bCs/>
        </w:rPr>
      </w:pPr>
      <w:r w:rsidRPr="00CA4127">
        <w:rPr>
          <w:rFonts w:ascii="Candara" w:hAnsi="Candara"/>
          <w:b/>
          <w:bCs/>
        </w:rPr>
        <w:t>Sustainable Land Management Interventions and Livelihood Outcomes among Smallholder Farmers in Kenya: A Systematic Review</w:t>
      </w:r>
    </w:p>
    <w:p w14:paraId="781A831C" w14:textId="4186CF68" w:rsidR="00663D73" w:rsidRPr="00E9596D" w:rsidRDefault="00663D73" w:rsidP="00B26F77">
      <w:pPr>
        <w:spacing w:after="0" w:line="240" w:lineRule="auto"/>
        <w:jc w:val="center"/>
        <w:rPr>
          <w:rFonts w:ascii="Candara" w:hAnsi="Candara"/>
        </w:rPr>
      </w:pPr>
      <w:r w:rsidRPr="00E9596D">
        <w:rPr>
          <w:rFonts w:ascii="Candara" w:hAnsi="Candara"/>
        </w:rPr>
        <w:t>Leonard Karani</w:t>
      </w:r>
      <w:r w:rsidR="00B26F77" w:rsidRPr="00E9596D">
        <w:rPr>
          <w:rFonts w:ascii="Candara" w:hAnsi="Candara"/>
        </w:rPr>
        <w:t>*</w:t>
      </w:r>
      <w:r w:rsidRPr="00E9596D">
        <w:rPr>
          <w:rFonts w:ascii="Candara" w:hAnsi="Candara"/>
        </w:rPr>
        <w:t xml:space="preserve"> &amp; Churchill Jomo</w:t>
      </w:r>
    </w:p>
    <w:p w14:paraId="2674039D" w14:textId="4BBB65F7" w:rsidR="00663D73" w:rsidRPr="00E9596D" w:rsidRDefault="00663D73" w:rsidP="00B26F77">
      <w:pPr>
        <w:spacing w:after="0" w:line="240" w:lineRule="auto"/>
        <w:jc w:val="center"/>
        <w:rPr>
          <w:rFonts w:ascii="Candara" w:hAnsi="Candara"/>
        </w:rPr>
      </w:pPr>
      <w:r w:rsidRPr="00E9596D">
        <w:rPr>
          <w:rFonts w:ascii="Candara" w:hAnsi="Candara"/>
        </w:rPr>
        <w:t>Department of Agricultural Economics and Resource Management, Moi University</w:t>
      </w:r>
    </w:p>
    <w:p w14:paraId="3F3E0F07" w14:textId="5610498D" w:rsidR="00B26F77" w:rsidRPr="00E9596D" w:rsidRDefault="00B26F77" w:rsidP="00BE4F08">
      <w:pPr>
        <w:jc w:val="center"/>
        <w:rPr>
          <w:rFonts w:ascii="Candara" w:hAnsi="Candara"/>
        </w:rPr>
      </w:pPr>
      <w:r w:rsidRPr="00E9596D">
        <w:rPr>
          <w:rFonts w:ascii="Candara" w:eastAsia="Calibri" w:hAnsi="Candara" w:cs="Calibri"/>
          <w:i/>
          <w:iCs/>
          <w:sz w:val="23"/>
          <w:szCs w:val="23"/>
        </w:rPr>
        <w:t xml:space="preserve">*Corresponding author: </w:t>
      </w:r>
      <w:hyperlink r:id="rId4" w:history="1">
        <w:r w:rsidR="00083151" w:rsidRPr="00E9596D">
          <w:rPr>
            <w:rStyle w:val="Hyperlink"/>
            <w:rFonts w:ascii="Candara" w:eastAsia="Calibri" w:hAnsi="Candara" w:cs="Calibri"/>
            <w:i/>
            <w:iCs/>
            <w:sz w:val="23"/>
            <w:szCs w:val="23"/>
          </w:rPr>
          <w:t>lekndalu@gmail.com</w:t>
        </w:r>
      </w:hyperlink>
    </w:p>
    <w:p w14:paraId="3C9FDD64" w14:textId="6AF49B22" w:rsidR="00755FFD" w:rsidRPr="00E9596D" w:rsidRDefault="00663D73" w:rsidP="00BE4F08">
      <w:pPr>
        <w:jc w:val="center"/>
        <w:rPr>
          <w:rFonts w:ascii="Candara" w:hAnsi="Candara"/>
          <w:b/>
          <w:bCs/>
        </w:rPr>
      </w:pPr>
      <w:r w:rsidRPr="00E9596D">
        <w:rPr>
          <w:rFonts w:ascii="Candara" w:hAnsi="Candara"/>
          <w:b/>
          <w:bCs/>
        </w:rPr>
        <w:t>Abstract</w:t>
      </w:r>
    </w:p>
    <w:p w14:paraId="23BF9AD1" w14:textId="18454200" w:rsidR="00755FFD" w:rsidRPr="00E9596D" w:rsidRDefault="00755FFD" w:rsidP="00BE4F08">
      <w:pPr>
        <w:jc w:val="both"/>
        <w:rPr>
          <w:rFonts w:ascii="Candara" w:hAnsi="Candara"/>
        </w:rPr>
      </w:pPr>
      <w:r w:rsidRPr="00E9596D">
        <w:rPr>
          <w:rFonts w:ascii="Candara" w:hAnsi="Candara"/>
        </w:rPr>
        <w:t>In Kenya, land degradation is a problem that threatens agricultural productivity, ecosystem functions and rural livelihoods, especially for smallholder farmers who rely heavily on the land and natural resources. Sustainable land management</w:t>
      </w:r>
      <w:r w:rsidR="00125782" w:rsidRPr="00E9596D">
        <w:rPr>
          <w:rFonts w:ascii="Candara" w:hAnsi="Candara"/>
        </w:rPr>
        <w:t xml:space="preserve"> (SLM)</w:t>
      </w:r>
      <w:r w:rsidRPr="00E9596D">
        <w:rPr>
          <w:rFonts w:ascii="Candara" w:hAnsi="Candara"/>
        </w:rPr>
        <w:t xml:space="preserve"> practices such as agroforestry, soil and water conservation, conservation agriculture, integrated soil fertility management and farmer</w:t>
      </w:r>
      <w:r w:rsidR="00125782" w:rsidRPr="00E9596D">
        <w:rPr>
          <w:rFonts w:ascii="Candara" w:hAnsi="Candara"/>
        </w:rPr>
        <w:t>-</w:t>
      </w:r>
      <w:r w:rsidRPr="00E9596D">
        <w:rPr>
          <w:rFonts w:ascii="Candara" w:hAnsi="Candara"/>
        </w:rPr>
        <w:t>managed natural regeneration</w:t>
      </w:r>
      <w:r w:rsidR="00125782" w:rsidRPr="00E9596D">
        <w:rPr>
          <w:rFonts w:ascii="Candara" w:hAnsi="Candara"/>
        </w:rPr>
        <w:t xml:space="preserve"> (FMNR)</w:t>
      </w:r>
      <w:r w:rsidRPr="00E9596D">
        <w:rPr>
          <w:rFonts w:ascii="Candara" w:hAnsi="Candara"/>
        </w:rPr>
        <w:t xml:space="preserve"> have been encouraged to combat land degradation and promote agricultural production and livelihood resilience. </w:t>
      </w:r>
      <w:r w:rsidR="00E9596D" w:rsidRPr="00E9596D">
        <w:rPr>
          <w:rFonts w:ascii="Candara" w:hAnsi="Candara"/>
        </w:rPr>
        <w:t>However, evidence on their livelihood effects remains fragmented across intervention types, geographical contexts and outcome measures, making it difficult to determine which interventions generate the most consistent livelihood benefits and under what conditions</w:t>
      </w:r>
      <w:r w:rsidRPr="00E9596D">
        <w:rPr>
          <w:rFonts w:ascii="Candara" w:hAnsi="Candara"/>
        </w:rPr>
        <w:t xml:space="preserve">. </w:t>
      </w:r>
      <w:r w:rsidR="00E9596D" w:rsidRPr="00E9596D">
        <w:rPr>
          <w:rFonts w:ascii="Candara" w:hAnsi="Candara"/>
        </w:rPr>
        <w:t>This review aimed to synthesise evidence on the effects of different SLM interventions on smallholder farmers’ livelihood outcomes and to examine how reported benefits varied across intervention types and contexts.</w:t>
      </w:r>
      <w:r w:rsidR="00AE0C2F" w:rsidRPr="00E9596D">
        <w:rPr>
          <w:rFonts w:ascii="Candara" w:hAnsi="Candara"/>
        </w:rPr>
        <w:t xml:space="preserve"> </w:t>
      </w:r>
      <w:r w:rsidR="00E9596D" w:rsidRPr="00E9596D">
        <w:rPr>
          <w:rFonts w:ascii="Candara" w:hAnsi="Candara"/>
        </w:rPr>
        <w:t>The review was reported in accordance with the PRISMA 2020 statemen</w:t>
      </w:r>
      <w:r w:rsidR="00E9596D">
        <w:rPr>
          <w:rFonts w:ascii="Candara" w:hAnsi="Candara"/>
        </w:rPr>
        <w:t>t</w:t>
      </w:r>
      <w:r w:rsidRPr="00E9596D">
        <w:rPr>
          <w:rFonts w:ascii="Candara" w:hAnsi="Candara"/>
        </w:rPr>
        <w:t xml:space="preserve">. The literature of the period 2015-2026 was identified using the ScienceDirect, Google Scholar databases and institutional repositories. </w:t>
      </w:r>
      <w:r w:rsidR="00E9596D" w:rsidRPr="00E9596D">
        <w:rPr>
          <w:rFonts w:ascii="Candara" w:hAnsi="Candara"/>
        </w:rPr>
        <w:t>Eligible studies were empirical studies conducted in Kenya among smallholder farmers that evaluated at least one specified SLM intervention and reported agricultural productivity, economic, food security, welfare or livelihood resilience outcomes.</w:t>
      </w:r>
      <w:r w:rsidRPr="00E9596D">
        <w:rPr>
          <w:rFonts w:ascii="Candara" w:hAnsi="Candara"/>
        </w:rPr>
        <w:t xml:space="preserve"> </w:t>
      </w:r>
      <w:r w:rsidR="00E9596D" w:rsidRPr="00E9596D">
        <w:rPr>
          <w:rFonts w:ascii="Candara" w:hAnsi="Candara"/>
        </w:rPr>
        <w:t>Data on intervention characteristics, study setting, study design and livelihood outcomes were extracted. Findings were synthesised narratively by intervention type and outcome domain, with methodological quality assessed using</w:t>
      </w:r>
      <w:r w:rsidR="00E9596D">
        <w:rPr>
          <w:rFonts w:ascii="Candara" w:hAnsi="Candara"/>
        </w:rPr>
        <w:t xml:space="preserve"> MMAT Appraisal tool</w:t>
      </w:r>
      <w:r w:rsidR="00E9596D" w:rsidRPr="00E9596D">
        <w:rPr>
          <w:rFonts w:ascii="Candara" w:hAnsi="Candara"/>
        </w:rPr>
        <w:t>.</w:t>
      </w:r>
      <w:r w:rsidR="00AE0C2F" w:rsidRPr="00E9596D">
        <w:rPr>
          <w:rFonts w:ascii="Candara" w:hAnsi="Candara"/>
        </w:rPr>
        <w:t xml:space="preserve"> </w:t>
      </w:r>
      <w:r w:rsidRPr="00E9596D">
        <w:rPr>
          <w:rFonts w:ascii="Candara" w:hAnsi="Candara"/>
        </w:rPr>
        <w:t xml:space="preserve">Evidence indicates that sustainable land management interventions contribute to livelihoods through productivity enhancement, income diversification, food security and resilience. Agroforestry is linked with income from timber, fuelwood, fodder, better food security and coping capacity. Soil and water conservation is associated with improved farm productivity, household income and food availability. Conservation agriculture and integrated soil fertility management are linked to improved land productivity, crop yields and household welfare. Emerging evidence on FMNR indicates improvements in food security, household income and crop productivity. The magnitude and pathways of livelihood benefits, however, differ depending on the types of interventions and local context. SLM interventions offer an important link between ecosystem restoration and livelihood resilience in Kenya. Strengthening integrated and context specific SLM approaches could simultaneously improve degraded landscapes, agricultural productivity and rural wellbeing. </w:t>
      </w:r>
    </w:p>
    <w:p w14:paraId="101076B8" w14:textId="08A2F77B" w:rsidR="00755FFD" w:rsidRPr="00E9596D" w:rsidRDefault="00755FFD" w:rsidP="00BE4F08">
      <w:pPr>
        <w:jc w:val="both"/>
        <w:rPr>
          <w:rFonts w:ascii="Candara" w:hAnsi="Candara"/>
        </w:rPr>
      </w:pPr>
      <w:r w:rsidRPr="00E9596D">
        <w:rPr>
          <w:rFonts w:ascii="Candara" w:hAnsi="Candara"/>
          <w:b/>
          <w:bCs/>
        </w:rPr>
        <w:t>Keywords:</w:t>
      </w:r>
      <w:r w:rsidRPr="00E9596D">
        <w:rPr>
          <w:rFonts w:ascii="Candara" w:hAnsi="Candara"/>
        </w:rPr>
        <w:t xml:space="preserve"> Sustainable land management; ecosystem restoration; smallholder farmers; livelihoods; agroforestry soil and water conservation; FMNR; Kenya.</w:t>
      </w:r>
    </w:p>
    <w:p w14:paraId="54DE6E07" w14:textId="5AEC692F" w:rsidR="00421B77" w:rsidRPr="00E9596D" w:rsidRDefault="005D4B71" w:rsidP="00663D73">
      <w:pPr>
        <w:jc w:val="both"/>
        <w:rPr>
          <w:rFonts w:ascii="Times New Roman" w:hAnsi="Times New Roman" w:cs="Times New Roman"/>
        </w:rPr>
      </w:pPr>
      <w:r w:rsidRPr="00E9596D">
        <w:rPr>
          <w:rFonts w:ascii="Times New Roman" w:hAnsi="Times New Roman" w:cs="Times New Roman"/>
        </w:rPr>
        <w:lastRenderedPageBreak/>
        <w:t xml:space="preserve">References </w:t>
      </w:r>
    </w:p>
    <w:sdt>
      <w:sdtPr>
        <w:rPr>
          <w:rFonts w:ascii="Candara" w:hAnsi="Candara" w:cs="Calibri"/>
          <w:color w:val="000000"/>
        </w:rPr>
        <w:tag w:val="MENDELEY_BIBLIOGRAPHY"/>
        <w:id w:val="1444884987"/>
        <w:placeholder>
          <w:docPart w:val="02B07E395FA04827BAB16E1D0E18A8E8"/>
        </w:placeholder>
      </w:sdtPr>
      <w:sdtContent>
        <w:p w14:paraId="16B0ABA0" w14:textId="77777777" w:rsidR="005D4B71" w:rsidRPr="00E9596D" w:rsidRDefault="005D4B71" w:rsidP="00755FFD">
          <w:pPr>
            <w:autoSpaceDE w:val="0"/>
            <w:autoSpaceDN w:val="0"/>
            <w:ind w:hanging="480"/>
            <w:jc w:val="both"/>
            <w:rPr>
              <w:rFonts w:ascii="Candara" w:eastAsia="Times New Roman" w:hAnsi="Candara" w:cs="Calibri"/>
              <w:color w:val="000000"/>
              <w:kern w:val="0"/>
              <w14:ligatures w14:val="none"/>
            </w:rPr>
          </w:pPr>
          <w:proofErr w:type="spellStart"/>
          <w:r w:rsidRPr="00E9596D">
            <w:rPr>
              <w:rFonts w:ascii="Candara" w:eastAsia="Times New Roman" w:hAnsi="Candara" w:cs="Calibri"/>
              <w:color w:val="000000"/>
            </w:rPr>
            <w:t>Adolwa</w:t>
          </w:r>
          <w:proofErr w:type="spellEnd"/>
          <w:r w:rsidRPr="00E9596D">
            <w:rPr>
              <w:rFonts w:ascii="Candara" w:eastAsia="Times New Roman" w:hAnsi="Candara" w:cs="Calibri"/>
              <w:color w:val="000000"/>
            </w:rPr>
            <w:t xml:space="preserve">, I. S., Schwarze, S., &amp; </w:t>
          </w:r>
          <w:proofErr w:type="spellStart"/>
          <w:r w:rsidRPr="00E9596D">
            <w:rPr>
              <w:rFonts w:ascii="Candara" w:eastAsia="Times New Roman" w:hAnsi="Candara" w:cs="Calibri"/>
              <w:color w:val="000000"/>
            </w:rPr>
            <w:t>Buerkert</w:t>
          </w:r>
          <w:proofErr w:type="spellEnd"/>
          <w:r w:rsidRPr="00E9596D">
            <w:rPr>
              <w:rFonts w:ascii="Candara" w:eastAsia="Times New Roman" w:hAnsi="Candara" w:cs="Calibri"/>
              <w:color w:val="000000"/>
            </w:rPr>
            <w:t xml:space="preserve">, A. (2019). Impacts of integrated soil fertility management on yield and household income: The case of Tamale (Ghana) and Kakamega (Kenya). </w:t>
          </w:r>
          <w:r w:rsidRPr="00E9596D">
            <w:rPr>
              <w:rFonts w:ascii="Candara" w:eastAsia="Times New Roman" w:hAnsi="Candara" w:cs="Calibri"/>
              <w:i/>
              <w:iCs/>
              <w:color w:val="000000"/>
            </w:rPr>
            <w:t>Ecological Economics</w:t>
          </w:r>
          <w:r w:rsidRPr="00E9596D">
            <w:rPr>
              <w:rFonts w:ascii="Candara" w:eastAsia="Times New Roman" w:hAnsi="Candara" w:cs="Calibri"/>
              <w:color w:val="000000"/>
            </w:rPr>
            <w:t xml:space="preserve">, </w:t>
          </w:r>
          <w:r w:rsidRPr="00E9596D">
            <w:rPr>
              <w:rFonts w:ascii="Candara" w:eastAsia="Times New Roman" w:hAnsi="Candara" w:cs="Calibri"/>
              <w:i/>
              <w:iCs/>
              <w:color w:val="000000"/>
            </w:rPr>
            <w:t>161</w:t>
          </w:r>
          <w:r w:rsidRPr="00E9596D">
            <w:rPr>
              <w:rFonts w:ascii="Candara" w:eastAsia="Times New Roman" w:hAnsi="Candara" w:cs="Calibri"/>
              <w:color w:val="000000"/>
            </w:rPr>
            <w:t>, 186–192. https://doi.org/10.1016/j.ecolecon.2019.03.023</w:t>
          </w:r>
        </w:p>
        <w:p w14:paraId="12B4C63C" w14:textId="77777777" w:rsidR="005D4B71" w:rsidRPr="00E9596D" w:rsidRDefault="005D4B71" w:rsidP="00755FFD">
          <w:pPr>
            <w:autoSpaceDE w:val="0"/>
            <w:autoSpaceDN w:val="0"/>
            <w:ind w:hanging="480"/>
            <w:jc w:val="both"/>
            <w:rPr>
              <w:rFonts w:ascii="Candara" w:eastAsia="Times New Roman" w:hAnsi="Candara" w:cs="Calibri"/>
              <w:color w:val="000000"/>
            </w:rPr>
          </w:pPr>
          <w:r w:rsidRPr="00E9596D">
            <w:rPr>
              <w:rFonts w:ascii="Candara" w:eastAsia="Times New Roman" w:hAnsi="Candara" w:cs="Calibri"/>
              <w:color w:val="000000"/>
            </w:rPr>
            <w:t xml:space="preserve">Chesire, M., Kigen, C., Munyao, C., Korir, J., &amp; Too, P. (2025). Livelihood Enhancement through Farmer Managed Natural Regeneration in Central Rift, Kenya. </w:t>
          </w:r>
          <w:r w:rsidRPr="00E9596D">
            <w:rPr>
              <w:rFonts w:ascii="Candara" w:eastAsia="Times New Roman" w:hAnsi="Candara" w:cs="Calibri"/>
              <w:i/>
              <w:iCs/>
              <w:color w:val="000000"/>
            </w:rPr>
            <w:t>International Journal of Environmental Sciences</w:t>
          </w:r>
          <w:r w:rsidRPr="00E9596D">
            <w:rPr>
              <w:rFonts w:ascii="Candara" w:eastAsia="Times New Roman" w:hAnsi="Candara" w:cs="Calibri"/>
              <w:color w:val="000000"/>
            </w:rPr>
            <w:t xml:space="preserve">, </w:t>
          </w:r>
          <w:r w:rsidRPr="00E9596D">
            <w:rPr>
              <w:rFonts w:ascii="Candara" w:eastAsia="Times New Roman" w:hAnsi="Candara" w:cs="Calibri"/>
              <w:i/>
              <w:iCs/>
              <w:color w:val="000000"/>
            </w:rPr>
            <w:t>8</w:t>
          </w:r>
          <w:r w:rsidRPr="00E9596D">
            <w:rPr>
              <w:rFonts w:ascii="Candara" w:eastAsia="Times New Roman" w:hAnsi="Candara" w:cs="Calibri"/>
              <w:color w:val="000000"/>
            </w:rPr>
            <w:t>(Special Issue 1), 100–117. https://doi.org/10.47604/ijes.3164</w:t>
          </w:r>
        </w:p>
        <w:p w14:paraId="3C25AC9C" w14:textId="77777777" w:rsidR="005D4B71" w:rsidRPr="00E9596D" w:rsidRDefault="005D4B71" w:rsidP="00755FFD">
          <w:pPr>
            <w:autoSpaceDE w:val="0"/>
            <w:autoSpaceDN w:val="0"/>
            <w:ind w:hanging="480"/>
            <w:jc w:val="both"/>
            <w:rPr>
              <w:rFonts w:ascii="Candara" w:eastAsia="Times New Roman" w:hAnsi="Candara" w:cs="Calibri"/>
              <w:color w:val="000000"/>
            </w:rPr>
          </w:pPr>
          <w:r w:rsidRPr="00E9596D">
            <w:rPr>
              <w:rFonts w:ascii="Candara" w:eastAsia="Times New Roman" w:hAnsi="Candara" w:cs="Calibri"/>
              <w:color w:val="000000"/>
            </w:rPr>
            <w:t xml:space="preserve">Hughes, K., Morgan, S., Baylis, K., Oduol, J., Smith-Dumont, E., Vågen, T.-G., &amp; </w:t>
          </w:r>
          <w:proofErr w:type="spellStart"/>
          <w:r w:rsidRPr="00E9596D">
            <w:rPr>
              <w:rFonts w:ascii="Candara" w:eastAsia="Times New Roman" w:hAnsi="Candara" w:cs="Calibri"/>
              <w:color w:val="000000"/>
            </w:rPr>
            <w:t>Kegode</w:t>
          </w:r>
          <w:proofErr w:type="spellEnd"/>
          <w:r w:rsidRPr="00E9596D">
            <w:rPr>
              <w:rFonts w:ascii="Candara" w:eastAsia="Times New Roman" w:hAnsi="Candara" w:cs="Calibri"/>
              <w:color w:val="000000"/>
            </w:rPr>
            <w:t xml:space="preserve">, H. (2020). Assessing the downstream socioeconomic impacts of agroforestry in Kenya. </w:t>
          </w:r>
          <w:r w:rsidRPr="00E9596D">
            <w:rPr>
              <w:rFonts w:ascii="Candara" w:eastAsia="Times New Roman" w:hAnsi="Candara" w:cs="Calibri"/>
              <w:i/>
              <w:iCs/>
              <w:color w:val="000000"/>
            </w:rPr>
            <w:t>World Development</w:t>
          </w:r>
          <w:r w:rsidRPr="00E9596D">
            <w:rPr>
              <w:rFonts w:ascii="Candara" w:eastAsia="Times New Roman" w:hAnsi="Candara" w:cs="Calibri"/>
              <w:color w:val="000000"/>
            </w:rPr>
            <w:t xml:space="preserve">, </w:t>
          </w:r>
          <w:r w:rsidRPr="00E9596D">
            <w:rPr>
              <w:rFonts w:ascii="Candara" w:eastAsia="Times New Roman" w:hAnsi="Candara" w:cs="Calibri"/>
              <w:i/>
              <w:iCs/>
              <w:color w:val="000000"/>
            </w:rPr>
            <w:t>128</w:t>
          </w:r>
          <w:r w:rsidRPr="00E9596D">
            <w:rPr>
              <w:rFonts w:ascii="Candara" w:eastAsia="Times New Roman" w:hAnsi="Candara" w:cs="Calibri"/>
              <w:color w:val="000000"/>
            </w:rPr>
            <w:t>, 104835. https://doi.org/10.1016/j.worlddev.2019.104835</w:t>
          </w:r>
        </w:p>
        <w:p w14:paraId="0C5BBB16" w14:textId="77777777" w:rsidR="005D4B71" w:rsidRPr="00E9596D" w:rsidRDefault="005D4B71" w:rsidP="00755FFD">
          <w:pPr>
            <w:autoSpaceDE w:val="0"/>
            <w:autoSpaceDN w:val="0"/>
            <w:ind w:hanging="480"/>
            <w:jc w:val="both"/>
            <w:rPr>
              <w:rFonts w:ascii="Candara" w:eastAsia="Times New Roman" w:hAnsi="Candara" w:cs="Calibri"/>
              <w:color w:val="000000"/>
            </w:rPr>
          </w:pPr>
          <w:proofErr w:type="spellStart"/>
          <w:r w:rsidRPr="00E9596D">
            <w:rPr>
              <w:rFonts w:ascii="Candara" w:eastAsia="Times New Roman" w:hAnsi="Candara" w:cs="Calibri"/>
              <w:color w:val="000000"/>
            </w:rPr>
            <w:t>Kinyili</w:t>
          </w:r>
          <w:proofErr w:type="spellEnd"/>
          <w:r w:rsidRPr="00E9596D">
            <w:rPr>
              <w:rFonts w:ascii="Candara" w:eastAsia="Times New Roman" w:hAnsi="Candara" w:cs="Calibri"/>
              <w:color w:val="000000"/>
            </w:rPr>
            <w:t xml:space="preserve">, B. M., Ndunda, E., &amp; Kitur, E. (2020). Influence of Agroforestry on Rural Income and Livelihood of Smallholder Farmers in the Semi-Arid Region of </w:t>
          </w:r>
          <w:proofErr w:type="gramStart"/>
          <w:r w:rsidRPr="00E9596D">
            <w:rPr>
              <w:rFonts w:ascii="Candara" w:eastAsia="Times New Roman" w:hAnsi="Candara" w:cs="Calibri"/>
              <w:color w:val="000000"/>
            </w:rPr>
            <w:t>Sub Saharan</w:t>
          </w:r>
          <w:proofErr w:type="gramEnd"/>
          <w:r w:rsidRPr="00E9596D">
            <w:rPr>
              <w:rFonts w:ascii="Candara" w:eastAsia="Times New Roman" w:hAnsi="Candara" w:cs="Calibri"/>
              <w:color w:val="000000"/>
            </w:rPr>
            <w:t xml:space="preserve"> Africa. </w:t>
          </w:r>
          <w:r w:rsidRPr="00E9596D">
            <w:rPr>
              <w:rFonts w:ascii="Candara" w:eastAsia="Times New Roman" w:hAnsi="Candara" w:cs="Calibri"/>
              <w:i/>
              <w:iCs/>
              <w:color w:val="000000"/>
            </w:rPr>
            <w:t>Journal of Tropical Forestry and Environment</w:t>
          </w:r>
          <w:r w:rsidRPr="00E9596D">
            <w:rPr>
              <w:rFonts w:ascii="Candara" w:eastAsia="Times New Roman" w:hAnsi="Candara" w:cs="Calibri"/>
              <w:color w:val="000000"/>
            </w:rPr>
            <w:t xml:space="preserve">, </w:t>
          </w:r>
          <w:r w:rsidRPr="00E9596D">
            <w:rPr>
              <w:rFonts w:ascii="Candara" w:eastAsia="Times New Roman" w:hAnsi="Candara" w:cs="Calibri"/>
              <w:i/>
              <w:iCs/>
              <w:color w:val="000000"/>
            </w:rPr>
            <w:t>10</w:t>
          </w:r>
          <w:r w:rsidRPr="00E9596D">
            <w:rPr>
              <w:rFonts w:ascii="Candara" w:eastAsia="Times New Roman" w:hAnsi="Candara" w:cs="Calibri"/>
              <w:color w:val="000000"/>
            </w:rPr>
            <w:t>(1). https://doi.org/10.31357/jtfe.v10i1.4691</w:t>
          </w:r>
        </w:p>
        <w:p w14:paraId="3624E960" w14:textId="77777777" w:rsidR="005D4B71" w:rsidRPr="00E9596D" w:rsidRDefault="005D4B71" w:rsidP="00755FFD">
          <w:pPr>
            <w:autoSpaceDE w:val="0"/>
            <w:autoSpaceDN w:val="0"/>
            <w:ind w:hanging="480"/>
            <w:jc w:val="both"/>
            <w:rPr>
              <w:rFonts w:ascii="Candara" w:eastAsia="Times New Roman" w:hAnsi="Candara" w:cs="Calibri"/>
              <w:color w:val="000000"/>
            </w:rPr>
          </w:pPr>
          <w:r w:rsidRPr="00E9596D">
            <w:rPr>
              <w:rFonts w:ascii="Candara" w:eastAsia="Times New Roman" w:hAnsi="Candara" w:cs="Calibri"/>
              <w:color w:val="000000"/>
            </w:rPr>
            <w:t xml:space="preserve">Kyalo, J. (2025). Conservation Agriculture Land Productivity on Livelihood Outcomes in ASAL Areas in Kenya. </w:t>
          </w:r>
          <w:r w:rsidRPr="00E9596D">
            <w:rPr>
              <w:rFonts w:ascii="Candara" w:eastAsia="Times New Roman" w:hAnsi="Candara" w:cs="Calibri"/>
              <w:i/>
              <w:iCs/>
              <w:color w:val="000000"/>
            </w:rPr>
            <w:t>Journal of the Kenya National Commission for UNESCO</w:t>
          </w:r>
          <w:r w:rsidRPr="00E9596D">
            <w:rPr>
              <w:rFonts w:ascii="Candara" w:eastAsia="Times New Roman" w:hAnsi="Candara" w:cs="Calibri"/>
              <w:color w:val="000000"/>
            </w:rPr>
            <w:t>. https://doi.org/10.62049/jkncu.v5i2.336</w:t>
          </w:r>
        </w:p>
        <w:p w14:paraId="4119CC0F" w14:textId="77777777" w:rsidR="005D4B71" w:rsidRPr="00E9596D" w:rsidRDefault="005D4B71" w:rsidP="00755FFD">
          <w:pPr>
            <w:autoSpaceDE w:val="0"/>
            <w:autoSpaceDN w:val="0"/>
            <w:ind w:hanging="480"/>
            <w:jc w:val="both"/>
            <w:rPr>
              <w:rFonts w:ascii="Candara" w:eastAsia="Times New Roman" w:hAnsi="Candara" w:cs="Calibri"/>
              <w:color w:val="000000"/>
            </w:rPr>
          </w:pPr>
          <w:r w:rsidRPr="00E9596D">
            <w:rPr>
              <w:rFonts w:ascii="Candara" w:eastAsia="Times New Roman" w:hAnsi="Candara" w:cs="Calibri"/>
              <w:color w:val="000000"/>
            </w:rPr>
            <w:t xml:space="preserve">Kyalo, J. M. (2024). </w:t>
          </w:r>
          <w:r w:rsidRPr="00E9596D">
            <w:rPr>
              <w:rFonts w:ascii="Candara" w:eastAsia="Times New Roman" w:hAnsi="Candara" w:cs="Calibri"/>
              <w:i/>
              <w:iCs/>
              <w:color w:val="000000"/>
            </w:rPr>
            <w:t>Conservation Agricultural Practices and their Effects on Livelihood Outcomes in Arid and Semi-Arid Areas in Kenya</w:t>
          </w:r>
          <w:r w:rsidRPr="00E9596D">
            <w:rPr>
              <w:rFonts w:ascii="Candara" w:eastAsia="Times New Roman" w:hAnsi="Candara" w:cs="Calibri"/>
              <w:color w:val="000000"/>
            </w:rPr>
            <w:t>. JOMO KENYATTA UNIVERSITY OF AGRICULTURE AND TECHNOLOGY.</w:t>
          </w:r>
        </w:p>
        <w:p w14:paraId="15B64088" w14:textId="77777777" w:rsidR="005D4B71" w:rsidRPr="00E9596D" w:rsidRDefault="005D4B71" w:rsidP="00755FFD">
          <w:pPr>
            <w:autoSpaceDE w:val="0"/>
            <w:autoSpaceDN w:val="0"/>
            <w:ind w:hanging="480"/>
            <w:jc w:val="both"/>
            <w:rPr>
              <w:rFonts w:ascii="Candara" w:eastAsia="Times New Roman" w:hAnsi="Candara" w:cs="Calibri"/>
              <w:color w:val="000000"/>
            </w:rPr>
          </w:pPr>
          <w:r w:rsidRPr="00E9596D">
            <w:rPr>
              <w:rFonts w:ascii="Candara" w:eastAsia="Times New Roman" w:hAnsi="Candara" w:cs="Calibri"/>
              <w:color w:val="000000"/>
            </w:rPr>
            <w:t xml:space="preserve">Kyalo, M. J., Sakwa, M. M., &amp; </w:t>
          </w:r>
          <w:proofErr w:type="spellStart"/>
          <w:r w:rsidRPr="00E9596D">
            <w:rPr>
              <w:rFonts w:ascii="Candara" w:eastAsia="Times New Roman" w:hAnsi="Candara" w:cs="Calibri"/>
              <w:color w:val="000000"/>
            </w:rPr>
            <w:t>Ndegwah</w:t>
          </w:r>
          <w:proofErr w:type="spellEnd"/>
          <w:r w:rsidRPr="00E9596D">
            <w:rPr>
              <w:rFonts w:ascii="Candara" w:eastAsia="Times New Roman" w:hAnsi="Candara" w:cs="Calibri"/>
              <w:color w:val="000000"/>
            </w:rPr>
            <w:t xml:space="preserve">, J. D. (2023). Conservation Agriculture Input Costs on Livelihood Outcomes of Farmers in Makueni and Machakos Counties. </w:t>
          </w:r>
          <w:r w:rsidRPr="00E9596D">
            <w:rPr>
              <w:rFonts w:ascii="Candara" w:eastAsia="Times New Roman" w:hAnsi="Candara" w:cs="Calibri"/>
              <w:i/>
              <w:iCs/>
              <w:color w:val="000000"/>
            </w:rPr>
            <w:t>International Journal of Research and Innovation in Social Science</w:t>
          </w:r>
          <w:r w:rsidRPr="00E9596D">
            <w:rPr>
              <w:rFonts w:ascii="Candara" w:eastAsia="Times New Roman" w:hAnsi="Candara" w:cs="Calibri"/>
              <w:color w:val="000000"/>
            </w:rPr>
            <w:t xml:space="preserve">, </w:t>
          </w:r>
          <w:r w:rsidRPr="00E9596D">
            <w:rPr>
              <w:rFonts w:ascii="Candara" w:eastAsia="Times New Roman" w:hAnsi="Candara" w:cs="Calibri"/>
              <w:i/>
              <w:iCs/>
              <w:color w:val="000000"/>
            </w:rPr>
            <w:t>VII</w:t>
          </w:r>
          <w:r w:rsidRPr="00E9596D">
            <w:rPr>
              <w:rFonts w:ascii="Candara" w:eastAsia="Times New Roman" w:hAnsi="Candara" w:cs="Calibri"/>
              <w:color w:val="000000"/>
            </w:rPr>
            <w:t>(IV), 408–423. https://doi.org/10.47772/IJRISS.2023.7431</w:t>
          </w:r>
        </w:p>
        <w:p w14:paraId="0BD65629" w14:textId="77777777" w:rsidR="005D4B71" w:rsidRPr="00E9596D" w:rsidRDefault="005D4B71" w:rsidP="00755FFD">
          <w:pPr>
            <w:autoSpaceDE w:val="0"/>
            <w:autoSpaceDN w:val="0"/>
            <w:ind w:hanging="480"/>
            <w:jc w:val="both"/>
            <w:rPr>
              <w:rFonts w:ascii="Candara" w:eastAsia="Times New Roman" w:hAnsi="Candara" w:cs="Calibri"/>
              <w:color w:val="000000"/>
            </w:rPr>
          </w:pPr>
          <w:proofErr w:type="spellStart"/>
          <w:r w:rsidRPr="00E9596D">
            <w:rPr>
              <w:rFonts w:ascii="Candara" w:eastAsia="Times New Roman" w:hAnsi="Candara" w:cs="Calibri"/>
              <w:color w:val="000000"/>
            </w:rPr>
            <w:t>Matere</w:t>
          </w:r>
          <w:proofErr w:type="spellEnd"/>
          <w:r w:rsidRPr="00E9596D">
            <w:rPr>
              <w:rFonts w:ascii="Candara" w:eastAsia="Times New Roman" w:hAnsi="Candara" w:cs="Calibri"/>
              <w:color w:val="000000"/>
            </w:rPr>
            <w:t xml:space="preserve">, S. J., </w:t>
          </w:r>
          <w:proofErr w:type="spellStart"/>
          <w:r w:rsidRPr="00E9596D">
            <w:rPr>
              <w:rFonts w:ascii="Candara" w:eastAsia="Times New Roman" w:hAnsi="Candara" w:cs="Calibri"/>
              <w:color w:val="000000"/>
            </w:rPr>
            <w:t>Mbatia</w:t>
          </w:r>
          <w:proofErr w:type="spellEnd"/>
          <w:r w:rsidRPr="00E9596D">
            <w:rPr>
              <w:rFonts w:ascii="Candara" w:eastAsia="Times New Roman" w:hAnsi="Candara" w:cs="Calibri"/>
              <w:color w:val="000000"/>
            </w:rPr>
            <w:t xml:space="preserve">, O. L. E., Nzuma, J. M., &amp; </w:t>
          </w:r>
          <w:proofErr w:type="spellStart"/>
          <w:r w:rsidRPr="00E9596D">
            <w:rPr>
              <w:rFonts w:ascii="Candara" w:eastAsia="Times New Roman" w:hAnsi="Candara" w:cs="Calibri"/>
              <w:color w:val="000000"/>
            </w:rPr>
            <w:t>Nyamwaro</w:t>
          </w:r>
          <w:proofErr w:type="spellEnd"/>
          <w:r w:rsidRPr="00E9596D">
            <w:rPr>
              <w:rFonts w:ascii="Candara" w:eastAsia="Times New Roman" w:hAnsi="Candara" w:cs="Calibri"/>
              <w:color w:val="000000"/>
            </w:rPr>
            <w:t xml:space="preserve">, O. S. (2016). Impact of Terraces in Maize and Pigeon pea Intercrop on Wellbeing of Smallholder Farmers in Semi-arid lands in Kenya. </w:t>
          </w:r>
          <w:r w:rsidRPr="00E9596D">
            <w:rPr>
              <w:rFonts w:ascii="Candara" w:eastAsia="Times New Roman" w:hAnsi="Candara" w:cs="Calibri"/>
              <w:i/>
              <w:iCs/>
              <w:color w:val="000000"/>
            </w:rPr>
            <w:t>Journal of Agricultural Economics, Extension and Rural Development</w:t>
          </w:r>
          <w:r w:rsidRPr="00E9596D">
            <w:rPr>
              <w:rFonts w:ascii="Candara" w:eastAsia="Times New Roman" w:hAnsi="Candara" w:cs="Calibri"/>
              <w:color w:val="000000"/>
            </w:rPr>
            <w:t xml:space="preserve">, </w:t>
          </w:r>
          <w:r w:rsidRPr="00E9596D">
            <w:rPr>
              <w:rFonts w:ascii="Candara" w:eastAsia="Times New Roman" w:hAnsi="Candara" w:cs="Calibri"/>
              <w:i/>
              <w:iCs/>
              <w:color w:val="000000"/>
            </w:rPr>
            <w:t>41</w:t>
          </w:r>
          <w:r w:rsidRPr="00E9596D">
            <w:rPr>
              <w:rFonts w:ascii="Candara" w:eastAsia="Times New Roman" w:hAnsi="Candara" w:cs="Calibri"/>
              <w:color w:val="000000"/>
            </w:rPr>
            <w:t>(4), 435–439.</w:t>
          </w:r>
        </w:p>
        <w:p w14:paraId="38B41193" w14:textId="77777777" w:rsidR="005D4B71" w:rsidRPr="00E9596D" w:rsidRDefault="005D4B71" w:rsidP="00755FFD">
          <w:pPr>
            <w:autoSpaceDE w:val="0"/>
            <w:autoSpaceDN w:val="0"/>
            <w:ind w:hanging="480"/>
            <w:jc w:val="both"/>
            <w:rPr>
              <w:rFonts w:ascii="Candara" w:eastAsia="Times New Roman" w:hAnsi="Candara" w:cs="Calibri"/>
              <w:color w:val="000000"/>
            </w:rPr>
          </w:pPr>
          <w:proofErr w:type="spellStart"/>
          <w:r w:rsidRPr="00E9596D">
            <w:rPr>
              <w:rFonts w:ascii="Candara" w:eastAsia="Times New Roman" w:hAnsi="Candara" w:cs="Calibri"/>
              <w:color w:val="000000"/>
            </w:rPr>
            <w:t>Odit</w:t>
          </w:r>
          <w:proofErr w:type="spellEnd"/>
          <w:r w:rsidRPr="00E9596D">
            <w:rPr>
              <w:rFonts w:ascii="Candara" w:eastAsia="Times New Roman" w:hAnsi="Candara" w:cs="Calibri"/>
              <w:color w:val="000000"/>
            </w:rPr>
            <w:t xml:space="preserve">, B. O., </w:t>
          </w:r>
          <w:proofErr w:type="spellStart"/>
          <w:r w:rsidRPr="00E9596D">
            <w:rPr>
              <w:rFonts w:ascii="Candara" w:eastAsia="Times New Roman" w:hAnsi="Candara" w:cs="Calibri"/>
              <w:color w:val="000000"/>
            </w:rPr>
            <w:t>Ong’ayo</w:t>
          </w:r>
          <w:proofErr w:type="spellEnd"/>
          <w:r w:rsidRPr="00E9596D">
            <w:rPr>
              <w:rFonts w:ascii="Candara" w:eastAsia="Times New Roman" w:hAnsi="Candara" w:cs="Calibri"/>
              <w:color w:val="000000"/>
            </w:rPr>
            <w:t xml:space="preserve">, H., &amp; Nyamai, D. (2022). Agroforestry and Household Food Security Status among Small-Scale Farmers in Kubo South and Samburu Wards of Kwale County, Kenya. </w:t>
          </w:r>
          <w:r w:rsidRPr="00E9596D">
            <w:rPr>
              <w:rFonts w:ascii="Candara" w:eastAsia="Times New Roman" w:hAnsi="Candara" w:cs="Calibri"/>
              <w:i/>
              <w:iCs/>
              <w:color w:val="000000"/>
            </w:rPr>
            <w:t>East African Journal of Forestry and Agroforestry</w:t>
          </w:r>
          <w:r w:rsidRPr="00E9596D">
            <w:rPr>
              <w:rFonts w:ascii="Candara" w:eastAsia="Times New Roman" w:hAnsi="Candara" w:cs="Calibri"/>
              <w:color w:val="000000"/>
            </w:rPr>
            <w:t xml:space="preserve">, </w:t>
          </w:r>
          <w:r w:rsidRPr="00E9596D">
            <w:rPr>
              <w:rFonts w:ascii="Candara" w:eastAsia="Times New Roman" w:hAnsi="Candara" w:cs="Calibri"/>
              <w:i/>
              <w:iCs/>
              <w:color w:val="000000"/>
            </w:rPr>
            <w:t>5</w:t>
          </w:r>
          <w:r w:rsidRPr="00E9596D">
            <w:rPr>
              <w:rFonts w:ascii="Candara" w:eastAsia="Times New Roman" w:hAnsi="Candara" w:cs="Calibri"/>
              <w:color w:val="000000"/>
            </w:rPr>
            <w:t>(1), 59–75. https://doi.org/10.37284/eajfa.5.1.681</w:t>
          </w:r>
        </w:p>
        <w:p w14:paraId="6F131475" w14:textId="77777777" w:rsidR="005D4B71" w:rsidRPr="00E9596D" w:rsidRDefault="005D4B71" w:rsidP="00755FFD">
          <w:pPr>
            <w:autoSpaceDE w:val="0"/>
            <w:autoSpaceDN w:val="0"/>
            <w:ind w:hanging="480"/>
            <w:jc w:val="both"/>
            <w:rPr>
              <w:rFonts w:ascii="Candara" w:eastAsia="Times New Roman" w:hAnsi="Candara" w:cs="Calibri"/>
              <w:color w:val="000000"/>
            </w:rPr>
          </w:pPr>
          <w:r w:rsidRPr="00E9596D">
            <w:rPr>
              <w:rFonts w:ascii="Candara" w:eastAsia="Times New Roman" w:hAnsi="Candara" w:cs="Calibri"/>
              <w:color w:val="000000"/>
            </w:rPr>
            <w:t xml:space="preserve">Oluoch, R. K., Nyamai, D., Anino, E., &amp; </w:t>
          </w:r>
          <w:proofErr w:type="spellStart"/>
          <w:r w:rsidRPr="00E9596D">
            <w:rPr>
              <w:rFonts w:ascii="Candara" w:eastAsia="Times New Roman" w:hAnsi="Candara" w:cs="Calibri"/>
              <w:color w:val="000000"/>
            </w:rPr>
            <w:t>Ambuchi</w:t>
          </w:r>
          <w:proofErr w:type="spellEnd"/>
          <w:r w:rsidRPr="00E9596D">
            <w:rPr>
              <w:rFonts w:ascii="Candara" w:eastAsia="Times New Roman" w:hAnsi="Candara" w:cs="Calibri"/>
              <w:color w:val="000000"/>
            </w:rPr>
            <w:t xml:space="preserve">, J. J. (2025). The impact of farmer-managed natural regeneration on maize health and yield productivity in semi-arid Kenya. </w:t>
          </w:r>
          <w:r w:rsidRPr="00E9596D">
            <w:rPr>
              <w:rFonts w:ascii="Candara" w:eastAsia="Times New Roman" w:hAnsi="Candara" w:cs="Calibri"/>
              <w:i/>
              <w:iCs/>
              <w:color w:val="000000"/>
            </w:rPr>
            <w:t>Journal of Science, Innovation and Creativity</w:t>
          </w:r>
          <w:r w:rsidRPr="00E9596D">
            <w:rPr>
              <w:rFonts w:ascii="Candara" w:eastAsia="Times New Roman" w:hAnsi="Candara" w:cs="Calibri"/>
              <w:color w:val="000000"/>
            </w:rPr>
            <w:t xml:space="preserve">, </w:t>
          </w:r>
          <w:r w:rsidRPr="00E9596D">
            <w:rPr>
              <w:rFonts w:ascii="Candara" w:eastAsia="Times New Roman" w:hAnsi="Candara" w:cs="Calibri"/>
              <w:i/>
              <w:iCs/>
              <w:color w:val="000000"/>
            </w:rPr>
            <w:t>4</w:t>
          </w:r>
          <w:r w:rsidRPr="00E9596D">
            <w:rPr>
              <w:rFonts w:ascii="Candara" w:eastAsia="Times New Roman" w:hAnsi="Candara" w:cs="Calibri"/>
              <w:color w:val="000000"/>
            </w:rPr>
            <w:t>(2), 131–144. https://doi.org/10.58721/jsic.v4i2.1399</w:t>
          </w:r>
        </w:p>
        <w:p w14:paraId="4A04C776" w14:textId="77777777" w:rsidR="005D4B71" w:rsidRPr="00E9596D" w:rsidRDefault="005D4B71" w:rsidP="00755FFD">
          <w:pPr>
            <w:autoSpaceDE w:val="0"/>
            <w:autoSpaceDN w:val="0"/>
            <w:ind w:hanging="480"/>
            <w:jc w:val="both"/>
            <w:rPr>
              <w:rFonts w:ascii="Candara" w:eastAsia="Times New Roman" w:hAnsi="Candara" w:cs="Calibri"/>
              <w:color w:val="000000"/>
            </w:rPr>
          </w:pPr>
          <w:r w:rsidRPr="00E9596D">
            <w:rPr>
              <w:rFonts w:ascii="Candara" w:eastAsia="Times New Roman" w:hAnsi="Candara" w:cs="Calibri"/>
              <w:color w:val="000000"/>
            </w:rPr>
            <w:t xml:space="preserve">Quandt, A. (2021). Agroforestry trees for improved food security on farms impacted by wildlife crop raiding in Kenya. </w:t>
          </w:r>
          <w:r w:rsidRPr="00E9596D">
            <w:rPr>
              <w:rFonts w:ascii="Candara" w:eastAsia="Times New Roman" w:hAnsi="Candara" w:cs="Calibri"/>
              <w:i/>
              <w:iCs/>
              <w:color w:val="000000"/>
            </w:rPr>
            <w:t>Trees, Forests and People</w:t>
          </w:r>
          <w:r w:rsidRPr="00E9596D">
            <w:rPr>
              <w:rFonts w:ascii="Candara" w:eastAsia="Times New Roman" w:hAnsi="Candara" w:cs="Calibri"/>
              <w:color w:val="000000"/>
            </w:rPr>
            <w:t xml:space="preserve">, </w:t>
          </w:r>
          <w:r w:rsidRPr="00E9596D">
            <w:rPr>
              <w:rFonts w:ascii="Candara" w:eastAsia="Times New Roman" w:hAnsi="Candara" w:cs="Calibri"/>
              <w:i/>
              <w:iCs/>
              <w:color w:val="000000"/>
            </w:rPr>
            <w:t>4</w:t>
          </w:r>
          <w:r w:rsidRPr="00E9596D">
            <w:rPr>
              <w:rFonts w:ascii="Candara" w:eastAsia="Times New Roman" w:hAnsi="Candara" w:cs="Calibri"/>
              <w:color w:val="000000"/>
            </w:rPr>
            <w:t>, 100069. https://doi.org/10.1016/j.tfp.2021.100069</w:t>
          </w:r>
        </w:p>
        <w:p w14:paraId="3464D68E" w14:textId="77777777" w:rsidR="005D4B71" w:rsidRPr="00E9596D" w:rsidRDefault="005D4B71" w:rsidP="00755FFD">
          <w:pPr>
            <w:autoSpaceDE w:val="0"/>
            <w:autoSpaceDN w:val="0"/>
            <w:ind w:hanging="480"/>
            <w:jc w:val="both"/>
            <w:rPr>
              <w:rFonts w:ascii="Candara" w:eastAsia="Times New Roman" w:hAnsi="Candara" w:cs="Calibri"/>
              <w:color w:val="000000"/>
            </w:rPr>
          </w:pPr>
          <w:proofErr w:type="spellStart"/>
          <w:r w:rsidRPr="00E9596D">
            <w:rPr>
              <w:rFonts w:ascii="Candara" w:eastAsia="Times New Roman" w:hAnsi="Candara" w:cs="Calibri"/>
              <w:color w:val="000000"/>
            </w:rPr>
            <w:lastRenderedPageBreak/>
            <w:t>Reppin</w:t>
          </w:r>
          <w:proofErr w:type="spellEnd"/>
          <w:r w:rsidRPr="00E9596D">
            <w:rPr>
              <w:rFonts w:ascii="Candara" w:eastAsia="Times New Roman" w:hAnsi="Candara" w:cs="Calibri"/>
              <w:color w:val="000000"/>
            </w:rPr>
            <w:t xml:space="preserve">, S., </w:t>
          </w:r>
          <w:proofErr w:type="spellStart"/>
          <w:r w:rsidRPr="00E9596D">
            <w:rPr>
              <w:rFonts w:ascii="Candara" w:eastAsia="Times New Roman" w:hAnsi="Candara" w:cs="Calibri"/>
              <w:color w:val="000000"/>
            </w:rPr>
            <w:t>Kuyah</w:t>
          </w:r>
          <w:proofErr w:type="spellEnd"/>
          <w:r w:rsidRPr="00E9596D">
            <w:rPr>
              <w:rFonts w:ascii="Candara" w:eastAsia="Times New Roman" w:hAnsi="Candara" w:cs="Calibri"/>
              <w:color w:val="000000"/>
            </w:rPr>
            <w:t xml:space="preserve">, S., de Neergaard, A., </w:t>
          </w:r>
          <w:proofErr w:type="spellStart"/>
          <w:r w:rsidRPr="00E9596D">
            <w:rPr>
              <w:rFonts w:ascii="Candara" w:eastAsia="Times New Roman" w:hAnsi="Candara" w:cs="Calibri"/>
              <w:color w:val="000000"/>
            </w:rPr>
            <w:t>Oelofse</w:t>
          </w:r>
          <w:proofErr w:type="spellEnd"/>
          <w:r w:rsidRPr="00E9596D">
            <w:rPr>
              <w:rFonts w:ascii="Candara" w:eastAsia="Times New Roman" w:hAnsi="Candara" w:cs="Calibri"/>
              <w:color w:val="000000"/>
            </w:rPr>
            <w:t xml:space="preserve">, M., &amp; Rosenstock, T. S. (2020). Contribution of agroforestry to climate change mitigation and livelihoods in Western Kenya. </w:t>
          </w:r>
          <w:r w:rsidRPr="00E9596D">
            <w:rPr>
              <w:rFonts w:ascii="Candara" w:eastAsia="Times New Roman" w:hAnsi="Candara" w:cs="Calibri"/>
              <w:i/>
              <w:iCs/>
              <w:color w:val="000000"/>
            </w:rPr>
            <w:t>Agroforestry Systems</w:t>
          </w:r>
          <w:r w:rsidRPr="00E9596D">
            <w:rPr>
              <w:rFonts w:ascii="Candara" w:eastAsia="Times New Roman" w:hAnsi="Candara" w:cs="Calibri"/>
              <w:color w:val="000000"/>
            </w:rPr>
            <w:t xml:space="preserve">, </w:t>
          </w:r>
          <w:r w:rsidRPr="00E9596D">
            <w:rPr>
              <w:rFonts w:ascii="Candara" w:eastAsia="Times New Roman" w:hAnsi="Candara" w:cs="Calibri"/>
              <w:i/>
              <w:iCs/>
              <w:color w:val="000000"/>
            </w:rPr>
            <w:t>94</w:t>
          </w:r>
          <w:r w:rsidRPr="00E9596D">
            <w:rPr>
              <w:rFonts w:ascii="Candara" w:eastAsia="Times New Roman" w:hAnsi="Candara" w:cs="Calibri"/>
              <w:color w:val="000000"/>
            </w:rPr>
            <w:t>(1), 203–220. https://doi.org/10.1007/s10457-019-00383-7</w:t>
          </w:r>
        </w:p>
        <w:p w14:paraId="1B87D384" w14:textId="77777777" w:rsidR="005D4B71" w:rsidRPr="00E9596D" w:rsidRDefault="005D4B71" w:rsidP="00755FFD">
          <w:pPr>
            <w:jc w:val="both"/>
            <w:rPr>
              <w:rFonts w:ascii="Calibri" w:hAnsi="Calibri" w:cs="Calibri"/>
              <w:color w:val="000000"/>
            </w:rPr>
          </w:pPr>
          <w:r w:rsidRPr="00E9596D">
            <w:rPr>
              <w:rFonts w:ascii="Candara" w:eastAsia="Times New Roman" w:hAnsi="Candara" w:cs="Calibri"/>
              <w:color w:val="000000"/>
            </w:rPr>
            <w:t> </w:t>
          </w:r>
        </w:p>
      </w:sdtContent>
    </w:sdt>
    <w:p w14:paraId="1B615DC3" w14:textId="77777777" w:rsidR="005D4B71" w:rsidRPr="00E9596D" w:rsidRDefault="005D4B71" w:rsidP="00663D73">
      <w:pPr>
        <w:jc w:val="both"/>
        <w:rPr>
          <w:rFonts w:ascii="Times New Roman" w:hAnsi="Times New Roman" w:cs="Times New Roman"/>
        </w:rPr>
      </w:pPr>
    </w:p>
    <w:p w14:paraId="707BC44B" w14:textId="77777777" w:rsidR="00663D73" w:rsidRPr="00E9596D" w:rsidRDefault="00663D73" w:rsidP="00663D73">
      <w:pPr>
        <w:jc w:val="both"/>
        <w:rPr>
          <w:rFonts w:ascii="Times New Roman" w:hAnsi="Times New Roman" w:cs="Times New Roman"/>
        </w:rPr>
      </w:pPr>
    </w:p>
    <w:p w14:paraId="793B2FC0" w14:textId="77777777" w:rsidR="00663D73" w:rsidRPr="00663D73" w:rsidRDefault="00663D73" w:rsidP="00663D73">
      <w:pPr>
        <w:jc w:val="both"/>
        <w:rPr>
          <w:rFonts w:ascii="Times New Roman" w:hAnsi="Times New Roman" w:cs="Times New Roman"/>
        </w:rPr>
      </w:pPr>
    </w:p>
    <w:sectPr w:rsidR="00663D73" w:rsidRPr="00663D73" w:rsidSect="00B53073">
      <w:pgSz w:w="12240" w:h="15840"/>
      <w:pgMar w:top="851"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D73"/>
    <w:rsid w:val="00083151"/>
    <w:rsid w:val="00091605"/>
    <w:rsid w:val="000B7A9A"/>
    <w:rsid w:val="000C39FB"/>
    <w:rsid w:val="00125782"/>
    <w:rsid w:val="001E144D"/>
    <w:rsid w:val="0027626A"/>
    <w:rsid w:val="002E28C2"/>
    <w:rsid w:val="002F15B4"/>
    <w:rsid w:val="002F17FD"/>
    <w:rsid w:val="00367999"/>
    <w:rsid w:val="003D3EB7"/>
    <w:rsid w:val="00421B77"/>
    <w:rsid w:val="004702F4"/>
    <w:rsid w:val="0047520B"/>
    <w:rsid w:val="00484770"/>
    <w:rsid w:val="004C151D"/>
    <w:rsid w:val="004D1DF5"/>
    <w:rsid w:val="00585298"/>
    <w:rsid w:val="005A765B"/>
    <w:rsid w:val="005C1E3F"/>
    <w:rsid w:val="005D4B71"/>
    <w:rsid w:val="00632B9C"/>
    <w:rsid w:val="00663D73"/>
    <w:rsid w:val="006F3C8F"/>
    <w:rsid w:val="007010A8"/>
    <w:rsid w:val="007545E8"/>
    <w:rsid w:val="00755FFD"/>
    <w:rsid w:val="008276B9"/>
    <w:rsid w:val="0083425E"/>
    <w:rsid w:val="00A33720"/>
    <w:rsid w:val="00A74FAB"/>
    <w:rsid w:val="00AB3A4C"/>
    <w:rsid w:val="00AE0C2F"/>
    <w:rsid w:val="00B240E0"/>
    <w:rsid w:val="00B26F77"/>
    <w:rsid w:val="00B53073"/>
    <w:rsid w:val="00BE4F08"/>
    <w:rsid w:val="00C63556"/>
    <w:rsid w:val="00CF7706"/>
    <w:rsid w:val="00E70970"/>
    <w:rsid w:val="00E9596D"/>
    <w:rsid w:val="00FD2E10"/>
    <w:rsid w:val="00FF3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8A904"/>
  <w15:chartTrackingRefBased/>
  <w15:docId w15:val="{182D3926-E00F-441E-8BBB-16F047FFD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663D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3D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3D7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3D7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3D7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3D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D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D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D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D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3D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3D7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3D7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3D7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3D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D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D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D73"/>
    <w:rPr>
      <w:rFonts w:eastAsiaTheme="majorEastAsia" w:cstheme="majorBidi"/>
      <w:color w:val="272727" w:themeColor="text1" w:themeTint="D8"/>
    </w:rPr>
  </w:style>
  <w:style w:type="paragraph" w:styleId="Title">
    <w:name w:val="Title"/>
    <w:basedOn w:val="Normal"/>
    <w:next w:val="Normal"/>
    <w:link w:val="TitleChar"/>
    <w:uiPriority w:val="10"/>
    <w:qFormat/>
    <w:rsid w:val="00663D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D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D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D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D73"/>
    <w:pPr>
      <w:spacing w:before="160"/>
      <w:jc w:val="center"/>
    </w:pPr>
    <w:rPr>
      <w:i/>
      <w:iCs/>
      <w:color w:val="404040" w:themeColor="text1" w:themeTint="BF"/>
    </w:rPr>
  </w:style>
  <w:style w:type="character" w:customStyle="1" w:styleId="QuoteChar">
    <w:name w:val="Quote Char"/>
    <w:basedOn w:val="DefaultParagraphFont"/>
    <w:link w:val="Quote"/>
    <w:uiPriority w:val="29"/>
    <w:rsid w:val="00663D73"/>
    <w:rPr>
      <w:i/>
      <w:iCs/>
      <w:color w:val="404040" w:themeColor="text1" w:themeTint="BF"/>
    </w:rPr>
  </w:style>
  <w:style w:type="paragraph" w:styleId="ListParagraph">
    <w:name w:val="List Paragraph"/>
    <w:basedOn w:val="Normal"/>
    <w:uiPriority w:val="34"/>
    <w:qFormat/>
    <w:rsid w:val="00663D73"/>
    <w:pPr>
      <w:ind w:left="720"/>
      <w:contextualSpacing/>
    </w:pPr>
  </w:style>
  <w:style w:type="character" w:styleId="IntenseEmphasis">
    <w:name w:val="Intense Emphasis"/>
    <w:basedOn w:val="DefaultParagraphFont"/>
    <w:uiPriority w:val="21"/>
    <w:qFormat/>
    <w:rsid w:val="00663D73"/>
    <w:rPr>
      <w:i/>
      <w:iCs/>
      <w:color w:val="2F5496" w:themeColor="accent1" w:themeShade="BF"/>
    </w:rPr>
  </w:style>
  <w:style w:type="paragraph" w:styleId="IntenseQuote">
    <w:name w:val="Intense Quote"/>
    <w:basedOn w:val="Normal"/>
    <w:next w:val="Normal"/>
    <w:link w:val="IntenseQuoteChar"/>
    <w:uiPriority w:val="30"/>
    <w:qFormat/>
    <w:rsid w:val="00663D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3D73"/>
    <w:rPr>
      <w:i/>
      <w:iCs/>
      <w:color w:val="2F5496" w:themeColor="accent1" w:themeShade="BF"/>
    </w:rPr>
  </w:style>
  <w:style w:type="character" w:styleId="IntenseReference">
    <w:name w:val="Intense Reference"/>
    <w:basedOn w:val="DefaultParagraphFont"/>
    <w:uiPriority w:val="32"/>
    <w:qFormat/>
    <w:rsid w:val="00663D73"/>
    <w:rPr>
      <w:b/>
      <w:bCs/>
      <w:smallCaps/>
      <w:color w:val="2F5496" w:themeColor="accent1" w:themeShade="BF"/>
      <w:spacing w:val="5"/>
    </w:rPr>
  </w:style>
  <w:style w:type="character" w:styleId="Hyperlink">
    <w:name w:val="Hyperlink"/>
    <w:uiPriority w:val="99"/>
    <w:unhideWhenUsed/>
    <w:rsid w:val="00B26F77"/>
    <w:rPr>
      <w:color w:val="0563C1"/>
      <w:u w:val="single"/>
    </w:rPr>
  </w:style>
  <w:style w:type="character" w:styleId="UnresolvedMention">
    <w:name w:val="Unresolved Mention"/>
    <w:basedOn w:val="DefaultParagraphFont"/>
    <w:uiPriority w:val="99"/>
    <w:semiHidden/>
    <w:unhideWhenUsed/>
    <w:rsid w:val="00B26F77"/>
    <w:rPr>
      <w:color w:val="605E5C"/>
      <w:shd w:val="clear" w:color="auto" w:fill="E1DFDD"/>
    </w:rPr>
  </w:style>
  <w:style w:type="paragraph" w:styleId="Revision">
    <w:name w:val="Revision"/>
    <w:hidden/>
    <w:uiPriority w:val="99"/>
    <w:semiHidden/>
    <w:rsid w:val="00E959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hyperlink" Target="mailto:lekndalu@gmail.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B07E395FA04827BAB16E1D0E18A8E8"/>
        <w:category>
          <w:name w:val="General"/>
          <w:gallery w:val="placeholder"/>
        </w:category>
        <w:types>
          <w:type w:val="bbPlcHdr"/>
        </w:types>
        <w:behaviors>
          <w:behavior w:val="content"/>
        </w:behaviors>
        <w:guid w:val="{07D7ACFC-B32C-47E3-BEF9-8C7852F52C0E}"/>
      </w:docPartPr>
      <w:docPartBody>
        <w:p w:rsidR="00353971" w:rsidRDefault="001F45F4" w:rsidP="001F45F4">
          <w:pPr>
            <w:pStyle w:val="02B07E395FA04827BAB16E1D0E18A8E8"/>
          </w:pPr>
          <w:r w:rsidRPr="00EE2E3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5F4"/>
    <w:rsid w:val="001F45F4"/>
    <w:rsid w:val="00353971"/>
    <w:rsid w:val="006F3C8F"/>
    <w:rsid w:val="007E1DF1"/>
    <w:rsid w:val="00943B6D"/>
    <w:rsid w:val="00A33720"/>
    <w:rsid w:val="00C63556"/>
    <w:rsid w:val="00E857F3"/>
    <w:rsid w:val="00EE109C"/>
    <w:rsid w:val="00FF3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45F4"/>
    <w:rPr>
      <w:color w:val="666666"/>
    </w:rPr>
  </w:style>
  <w:style w:type="paragraph" w:customStyle="1" w:styleId="02B07E395FA04827BAB16E1D0E18A8E8">
    <w:name w:val="02B07E395FA04827BAB16E1D0E18A8E8"/>
    <w:rsid w:val="001F45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Karani;Churchill Jomo</dc:creator>
  <cp:keywords/>
  <dc:description/>
  <cp:lastModifiedBy>Patrick Kubowon</cp:lastModifiedBy>
  <cp:revision>4</cp:revision>
  <dcterms:created xsi:type="dcterms:W3CDTF">2026-08-12T14:34:00Z</dcterms:created>
  <dcterms:modified xsi:type="dcterms:W3CDTF">2026-08-13T13:17:00Z</dcterms:modified>
</cp:coreProperties>
</file>